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公民卫生应急素养条目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1.突发事件时有发生，公民应主动学习卫生应急知识和技能，家庭常备应急用品。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2.周围出现多例症状相似的传染病或中毒患者时，应及时向当地医疗卫生机构报告。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3.公民应积极配合医疗卫生人员采取调查、隔离、消毒、接种等卫生应急处置措施。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4.从官方渠道获取突发事件信息，不信谣、不传谣，科学理性应对。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5.在突发事件卫生应急处置时，政府可根据需要依法采取限制集会和人员活动、封锁疫区等强制性措施。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6.家畜、家禽和野生动物可能传播突发急性传染病，应尽量避免接触；不食用病死禽畜。从事饲养、加工、销售等人员应做好个人防护。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7.应按旅游部门健康提示，慎重前往传染病正在流行的国家或地区旅行；从境外返回后，如出现发热、腹泻等症状，应及时就诊，并主动报告旅行史。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8.发生重大传染病疫情时，应做好个人防护，尽量避免前往人群聚集场所。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9.关注自然灾害预警信息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</w:rPr>
        <w:t>发生灾害时，应有序避险逃生，积极开展自救互救。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10.遭遇火灾、爆炸、泄露等事故灾难时，应立即撤离危险环境，拨打急救电话。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11.不随意进入有警告标志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的地方，不触碰有放射警告标志的物品。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12.沾染有毒有害物质后，应尽快脱除污染衣物，大量清水冲洗污染部位，积极寻求专业帮助。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7A06"/>
    <w:rsid w:val="00467A06"/>
    <w:rsid w:val="0064554E"/>
    <w:rsid w:val="007B5CE5"/>
    <w:rsid w:val="00850780"/>
    <w:rsid w:val="00AE143E"/>
    <w:rsid w:val="5B9F6F68"/>
    <w:rsid w:val="78CD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联想中国</Company>
  <Pages>1</Pages>
  <Words>79</Words>
  <Characters>452</Characters>
  <Lines>3</Lines>
  <Paragraphs>1</Paragraphs>
  <TotalTime>3</TotalTime>
  <ScaleCrop>false</ScaleCrop>
  <LinksUpToDate>false</LinksUpToDate>
  <CharactersWithSpaces>530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2019-10-14T09:31:00Z</dcterms:created>
  <dc:creator>联想用户</dc:creator>
  <cp:lastModifiedBy>小白</cp:lastModifiedBy>
  <dcterms:modified xsi:type="dcterms:W3CDTF">2019-10-15T00:18:33Z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