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BE" w:rsidRDefault="004B4CB4">
      <w:pPr>
        <w:widowControl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</w:p>
    <w:p w:rsidR="008B58BE" w:rsidRDefault="00BC352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枣庄市</w:t>
      </w:r>
      <w:r w:rsidR="004D7488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中心血站</w:t>
      </w:r>
    </w:p>
    <w:p w:rsidR="008B58BE" w:rsidRDefault="004B4CB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2022年度服务高质量发展绩效考核工作任务要点</w:t>
      </w:r>
    </w:p>
    <w:bookmarkEnd w:id="0"/>
    <w:p w:rsidR="008B58BE" w:rsidRDefault="004B4CB4">
      <w:pPr>
        <w:pStyle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                                                主管部门负责人：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669"/>
        <w:gridCol w:w="2291"/>
        <w:gridCol w:w="6954"/>
        <w:gridCol w:w="1473"/>
      </w:tblGrid>
      <w:tr w:rsidR="008B58BE" w:rsidTr="003C70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58BE" w:rsidRDefault="004B4CB4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一级指标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58BE" w:rsidRDefault="004B4CB4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二级指标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58BE" w:rsidRDefault="004B4CB4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任务要点名称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58BE" w:rsidRDefault="004B4CB4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年度目标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58BE" w:rsidRDefault="004B4CB4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分值权重</w:t>
            </w:r>
          </w:p>
        </w:tc>
      </w:tr>
      <w:tr w:rsidR="004D7488" w:rsidTr="003C70D6">
        <w:trPr>
          <w:trHeight w:val="3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 w:rsidP="00446FD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围绕中心履职尽责（400分）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 w:rsidP="003753FA">
            <w:pPr>
              <w:ind w:left="1" w:hanging="1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重点（职能）工作（390分）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做好群众满意度提升工作。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切实加强组织领导，各单位主要负责人亲自抓提升，制订具体攻坚方案和整改台账，责任落实到岗到人，确保工作见到实效。未按要求做好工作的，根据满意度考核办法将进行扣分；发生群众不满意情况，造成较大社会影响的，将对年度考核结果进行一票否优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全面推进“赢在中层”工作。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完成“赢在中层”年度工作任务，全面推进政治能力教育、中层干部轮岗交流、年轻干部常态化配备、干部培训、实践锻炼、差异化考核等14项具体措施，优化单位科室职能和人员配置，为机关提供强有力支持保障。未完成或完成效果较差的据实扣分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安全生产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守牢安全生产底线，全年不发生生产安全事故或因重大风险隐患被上级部门通报批评，安全生产形势稳定。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一票否决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20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信访稳定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认真做好信访稳定工作，全年不发生越级访、进京访、大规模群访事件，或因其他信访问题被上级部门通报批评。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市长热线问题办理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按时高质量办理市长热线反馈问题，办结及时率100%，回访满意率95%以上。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思想作风能力建设。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扎实推进干部思想作风能力建设，深入开展“五比五看” 活动。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直达资金支出进度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1、项目资金下达后按时限组织实施；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2、未因自身原因造成资金被收回、调整或调整项目。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5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加强预决算管理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1、按时完成预决算上报；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2、按要求对预决算情况进行公开；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3、对预算绩效目标开展自评；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4、资金规模大、社会关注度高的项目开展重点评价；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5、单位自评和财政抽评结果差异较小，抽评结果为“良”及以上。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做好新冠肺炎疫情防控工作。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守牢疫情防控底线，认真落实各项疫情防控措施，确保不因疫情防控措施不落实引发本土疫情。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法治建设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完善医疗卫生机构法治建设，严格依法规范执业；落实普法责任制，推进卫生健康“八五”普法规划实施。未完成1项扣5分，年内因违反相关卫生健康法律法规收到行政处罚以上处理，该项目不得分。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继续医学教育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卫生专业技术人员继续医学教育培训率100%，年度任期考核合格率95%以上。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D53B6C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2022年完成薛城区献血屋建设。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2022年完成薛城区献血屋建设。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保障全市孕产妇用血安全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完善孕产妇用血绿色通道，保证全市孕产妇用血安全，发生因血液保障问题危及孕产妇生命安全的不得分。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落实本单位本年度工作任务要点实际完成情况：做好无献血宣传工作，采血量较上年有所提高，服务象满意率≥90%，做好血液质量控制，室间质评合格率达到100%。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宣传发动有计划、有落实；街头自愿无偿献血工作开展情况，临床用血100%来自无偿献血。采血量逐年上升，满足全市临床血液供应；成分输血制备、储存和供应流程科学合理。无偿献血量同比增加5%（献血增长量/去年总献血量×</w:t>
            </w: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 </w:t>
            </w:r>
            <w:r>
              <w:rPr>
                <w:rFonts w:ascii="仿宋_GB2312" w:eastAsia="仿宋_GB2312" w:hint="eastAsia"/>
                <w:sz w:val="22"/>
                <w:szCs w:val="22"/>
              </w:rPr>
              <w:t>100%）。献血顾客满意度≥90％（应得分数总和/基本分数总和×</w:t>
            </w: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 </w:t>
            </w:r>
            <w:r>
              <w:rPr>
                <w:rFonts w:ascii="仿宋_GB2312" w:eastAsia="仿宋_GB2312" w:hint="eastAsia"/>
                <w:sz w:val="22"/>
                <w:szCs w:val="22"/>
              </w:rPr>
              <w:t>100%）。医疗机构满意度≥90％（应得分数总和/基本分数总和×</w:t>
            </w: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 </w:t>
            </w:r>
            <w:r>
              <w:rPr>
                <w:rFonts w:ascii="仿宋_GB2312" w:eastAsia="仿宋_GB2312" w:hint="eastAsia"/>
                <w:sz w:val="22"/>
                <w:szCs w:val="22"/>
              </w:rPr>
              <w:t>100%）。室内质控全面开展，室间质评合格率100%（室间质评合格次数/室间质评总次数×</w:t>
            </w: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 </w:t>
            </w:r>
            <w:r>
              <w:rPr>
                <w:rFonts w:ascii="仿宋_GB2312" w:eastAsia="仿宋_GB2312" w:hint="eastAsia"/>
                <w:sz w:val="22"/>
                <w:szCs w:val="22"/>
              </w:rPr>
              <w:t>100%）。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55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全面加强党对卫生事业的领导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加强意识形态工作情况，强化新闻舆论引导情况，深入开展精神文明建设，扎实推动宣传思想工作守正创新。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履行全面从严治党责任，加强政治建设，提高政治判断力、政治领悟力、政治执行力；重视和加强统一战线工作。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履行抓基层党建主体责任，贯彻落实《中国共产党党和国家机关基层组织工作条例》，实施党支部标准化规范化建设提升工程。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持之以恒落实中央八项规定及其实施细则精神，深化整治形式主义、官僚主义顽瘴痼疾注重抓实抓细，构建长效机制，弘扬新风正气以及严肃查处违纪违法行为和问责追究。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领导班子要履行职责、科学民主决策，民意测评支持率不低于80%；严格执行三重一大审批、报备程序。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班子履职尽责，严格执行三重一大程序。中层干部、全体党员民意测评支持率80%以上；班子分工明确，团结协调、措施到位，综合支持率在80%以上。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做好单位机构编制管理、事业单位登记监督管理等工作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严格按照机构编制管理规定进行单位人员编制审批。按时办理事业单位登记、法人年检、执业许可证等手续。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年初做好预算绩效管理，按规定执行集中招标流程，做到收支平衡。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优化人员，促进工作开展情况。严格执行集中招标制度，节约经费支出，收支平衡，实行国有资产监管。严格按规定做好预算管理，增收节资。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开展《全省行政事业单位“会计基础工作规范年”》活动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按照市财政局【关于转发《山东省财政厅关于印发&lt;全省行政事业单位“会计基础工作规范年”活动实施方案&gt;的通知》的通知】时间节点要求，制定工作方案并及时报送相关材料，争创规范化建设工作优秀单位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对年度社会服务情况进行综合评价，年内无采血差错事故发生。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对全年采血情况、供血情况、服务社会情况进行综合评价，一年内无采血差错事故发生，安全、及时、有效供应血液。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实地查看服务质量、服务效率、服务态度的满意情况。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采血服务到位，有应急采血开展情况；合理完成稀有血型、血小板采集情况；血型检测率达100%。查看街头采血情况与服务情况。通过发放调查问卷、电话回访、微信公众号等方式向医院、广大献血员征求意见，满意率≥90%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25</w:t>
            </w:r>
          </w:p>
        </w:tc>
      </w:tr>
      <w:tr w:rsidR="004D7488" w:rsidTr="002B3AFC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做好血费报销一站式服务，完善血费直免平台。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开展“互联网+医疗健康”便民惠民百日行动，利用血站公众号开通微信平台，用血者可通过微信直接报销血费。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完成用血费用报销最后一公里，完善血费直免平台建设和完善工作。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2B3AFC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做好“6.14世界献血者日”主题宣传活动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2022年6月14日前后一周时间开展“世界献血者日”主题宣传活动。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维护女职工权益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做好女职工权益保障，执行法定节假日休息制度。未做到的酌情扣分。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按上级要求及时更新质量体系，做好理论创新、技术创新、管理创新、服务创新工作情况。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根据上级要求，进行质量体系的更新。通过去除（滤除）白细胞技术，提升机采血小板血液质量，为临床提供更为安全的成分血。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参与省、市文明单位评选情况，配合上级部门完成全国卫生城市复审。查看血液采集创新工作情况。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积极参于省、市文明单位评选，积极配合上级部门完成全国卫生城市复审。拓宽工作思路，调整血液采集政策，调动员工积极性，增加采血量，保障血液供应。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</w:tr>
      <w:tr w:rsidR="004D7488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受到国家级、省级、市级对综合工作的表彰奖励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荣获全国无偿献血先进市；荣获省、市级文明单位；获市级绩效考核合格及以上。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D7488" w:rsidTr="003C70D6">
        <w:trPr>
          <w:trHeight w:val="2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 w:rsidP="003753F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专项考核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（10分）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完成党委书记人才工作项目。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对照年初制定的《2022年度党委书记人才工作项目台账》，落实年度人才工作重点任务。未完成或完成效果较差的据实扣分。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D7488" w:rsidRDefault="004D7488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</w:tbl>
    <w:p w:rsidR="008B58BE" w:rsidRDefault="004B4CB4"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填报人：                                                     联系电话：</w:t>
      </w:r>
    </w:p>
    <w:sectPr w:rsidR="008B58BE" w:rsidSect="008B58BE">
      <w:headerReference w:type="default" r:id="rId7"/>
      <w:footerReference w:type="default" r:id="rId8"/>
      <w:pgSz w:w="16840" w:h="11907" w:orient="landscape"/>
      <w:pgMar w:top="1587" w:right="1134" w:bottom="1587" w:left="1134" w:header="851" w:footer="1871" w:gutter="0"/>
      <w:cols w:space="720"/>
      <w:docGrid w:type="linesAndChars" w:linePitch="286" w:charSpace="-24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FA" w:rsidRDefault="004A43FA" w:rsidP="008B58BE">
      <w:r>
        <w:separator/>
      </w:r>
    </w:p>
  </w:endnote>
  <w:endnote w:type="continuationSeparator" w:id="1">
    <w:p w:rsidR="004A43FA" w:rsidRDefault="004A43FA" w:rsidP="008B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BE" w:rsidRDefault="004A43FA">
    <w:pPr>
      <w:pStyle w:val="a3"/>
      <w:rPr>
        <w:rStyle w:val="a5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B58BE" w:rsidRDefault="004A43FA">
                <w:pPr>
                  <w:pStyle w:val="a3"/>
                </w:pPr>
                <w:r>
                  <w:fldChar w:fldCharType="begin"/>
                </w:r>
                <w:r w:rsidR="004B4CB4">
                  <w:instrText xml:space="preserve"> PAGE  \* MERGEFORMAT </w:instrText>
                </w:r>
                <w:r>
                  <w:fldChar w:fldCharType="separate"/>
                </w:r>
                <w:r w:rsidR="004D748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8B58BE" w:rsidRDefault="008B58B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FA" w:rsidRDefault="004A43FA" w:rsidP="008B58BE">
      <w:r>
        <w:separator/>
      </w:r>
    </w:p>
  </w:footnote>
  <w:footnote w:type="continuationSeparator" w:id="1">
    <w:p w:rsidR="004A43FA" w:rsidRDefault="004A43FA" w:rsidP="008B5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BE" w:rsidRDefault="008B58B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NjMDU1NTllMDg2NTU2M2MzMzg3MmU2YjMwM2NhMTcifQ=="/>
  </w:docVars>
  <w:rsids>
    <w:rsidRoot w:val="6EAE066C"/>
    <w:rsid w:val="001F06A9"/>
    <w:rsid w:val="6EAE066C"/>
    <w:rsid w:val="A9EA46B1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  <w:rsid w:val="000C734E"/>
    <w:rsid w:val="00321A55"/>
    <w:rsid w:val="003753FA"/>
    <w:rsid w:val="003C70D6"/>
    <w:rsid w:val="00446FD8"/>
    <w:rsid w:val="004A43FA"/>
    <w:rsid w:val="004B4CB4"/>
    <w:rsid w:val="004D7488"/>
    <w:rsid w:val="004E35DC"/>
    <w:rsid w:val="004E6E3F"/>
    <w:rsid w:val="0086104F"/>
    <w:rsid w:val="008B58BE"/>
    <w:rsid w:val="00BC352F"/>
    <w:rsid w:val="00DF4B57"/>
    <w:rsid w:val="11627C72"/>
    <w:rsid w:val="1F236228"/>
    <w:rsid w:val="22E06C9B"/>
    <w:rsid w:val="307E4A31"/>
    <w:rsid w:val="31751F07"/>
    <w:rsid w:val="3DF7550A"/>
    <w:rsid w:val="42BB1050"/>
    <w:rsid w:val="43BB4DC5"/>
    <w:rsid w:val="48B9635D"/>
    <w:rsid w:val="4E77565F"/>
    <w:rsid w:val="56852DEC"/>
    <w:rsid w:val="5AFE1AC9"/>
    <w:rsid w:val="5BBE3A87"/>
    <w:rsid w:val="695F0BBD"/>
    <w:rsid w:val="6DFF2EC1"/>
    <w:rsid w:val="6EAE066C"/>
    <w:rsid w:val="7BABBF40"/>
    <w:rsid w:val="7BFFBE9C"/>
    <w:rsid w:val="7FCE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B58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8B58BE"/>
  </w:style>
  <w:style w:type="paragraph" w:styleId="a3">
    <w:name w:val="footer"/>
    <w:basedOn w:val="a"/>
    <w:qFormat/>
    <w:rsid w:val="008B5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B5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B58BE"/>
  </w:style>
  <w:style w:type="character" w:styleId="a6">
    <w:name w:val="Hyperlink"/>
    <w:basedOn w:val="a0"/>
    <w:qFormat/>
    <w:rsid w:val="008B5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449</Words>
  <Characters>2562</Characters>
  <Application>Microsoft Office Word</Application>
  <DocSecurity>0</DocSecurity>
  <Lines>21</Lines>
  <Paragraphs>6</Paragraphs>
  <ScaleCrop>false</ScaleCrop>
  <Company>www.deepin.org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℡倁昜垳難〆~*</dc:creator>
  <cp:lastModifiedBy>wiwrsk</cp:lastModifiedBy>
  <cp:revision>2</cp:revision>
  <cp:lastPrinted>2022-07-17T10:32:00Z</cp:lastPrinted>
  <dcterms:created xsi:type="dcterms:W3CDTF">2022-07-20T08:45:00Z</dcterms:created>
  <dcterms:modified xsi:type="dcterms:W3CDTF">2022-07-20T08:45:00Z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0998E1F03D924B25BD38769926B7FA3B</vt:lpwstr>
  </property>
</Properties>
</file>