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1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"/>
        <w:gridCol w:w="524"/>
        <w:gridCol w:w="822"/>
        <w:gridCol w:w="765"/>
        <w:gridCol w:w="1366"/>
        <w:gridCol w:w="2345"/>
        <w:gridCol w:w="1161"/>
        <w:gridCol w:w="1432"/>
        <w:gridCol w:w="1002"/>
        <w:gridCol w:w="1946"/>
        <w:gridCol w:w="860"/>
        <w:gridCol w:w="859"/>
        <w:gridCol w:w="716"/>
        <w:gridCol w:w="879"/>
        <w:gridCol w:w="390"/>
        <w:gridCol w:w="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372" w:hRule="atLeast"/>
          <w:jc w:val="center"/>
        </w:trPr>
        <w:tc>
          <w:tcPr>
            <w:tcW w:w="151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00" w:lineRule="exact"/>
              <w:rPr>
                <w:rFonts w:asci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275" w:hRule="atLeast"/>
          <w:jc w:val="center"/>
        </w:trPr>
        <w:tc>
          <w:tcPr>
            <w:tcW w:w="151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Lines="50" w:line="300" w:lineRule="exact"/>
              <w:jc w:val="center"/>
              <w:rPr>
                <w:rFonts w:ascii="方正大标宋简体" w:hAnsi="宋体" w:eastAsia="方正大标宋简体" w:cs="宋体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宋体"/>
                <w:sz w:val="44"/>
                <w:szCs w:val="44"/>
              </w:rPr>
              <w:t>枣庄市王开传染病医院业务范围清单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30" w:hRule="atLeast"/>
          <w:jc w:val="center"/>
        </w:trPr>
        <w:tc>
          <w:tcPr>
            <w:tcW w:w="151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36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主管部门、单位（公章）：                                                                          事业单位法定代表人签字：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</w:t>
            </w:r>
          </w:p>
          <w:p>
            <w:pPr>
              <w:spacing w:after="0" w:line="36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>
            <w:pPr>
              <w:spacing w:after="0" w:line="36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>
            <w:pPr>
              <w:spacing w:after="0" w:line="36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事业单位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(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公章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):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 xml:space="preserve">                                                                                   填报日期：2017.12..26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472" w:hRule="atLeast"/>
          <w:jc w:val="center"/>
        </w:trPr>
        <w:tc>
          <w:tcPr>
            <w:tcW w:w="13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单位名称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枣庄市王开传染病医院</w:t>
            </w:r>
          </w:p>
        </w:tc>
        <w:tc>
          <w:tcPr>
            <w:tcW w:w="2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统一社会信用代码</w:t>
            </w:r>
          </w:p>
        </w:tc>
        <w:tc>
          <w:tcPr>
            <w:tcW w:w="25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123704004933101294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单位地址</w:t>
            </w:r>
          </w:p>
        </w:tc>
        <w:tc>
          <w:tcPr>
            <w:tcW w:w="56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滕州市文昌路21号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511" w:hRule="atLeast"/>
          <w:jc w:val="center"/>
        </w:trPr>
        <w:tc>
          <w:tcPr>
            <w:tcW w:w="13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2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5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595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序号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事项</w:t>
            </w:r>
            <w:r>
              <w:rPr>
                <w:rFonts w:ascii="黑体" w:hAnsi="黑体" w:eastAsia="黑体" w:cs="宋体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sz w:val="21"/>
                <w:szCs w:val="21"/>
              </w:rPr>
              <w:t>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事项类别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实施依据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主要内容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服务</w:t>
            </w:r>
          </w:p>
          <w:p>
            <w:pPr>
              <w:spacing w:line="240" w:lineRule="exact"/>
              <w:jc w:val="both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对象</w:t>
            </w:r>
          </w:p>
        </w:tc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承办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机构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共同实施单位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是否收费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及标准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服务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期限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年度业务量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开展成效</w:t>
            </w:r>
          </w:p>
        </w:tc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联系方式</w:t>
            </w:r>
          </w:p>
        </w:tc>
        <w:tc>
          <w:tcPr>
            <w:tcW w:w="4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971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　1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公共卫生服务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公益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服务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《医疗机构执业许可证》</w:t>
            </w: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《医院感染管理办法》第十一条；</w:t>
            </w: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《医疗机构管理条例》第一章第2、3、35条等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公共卫生服务（传染病诊疗、传染病管理、突发传染病事件应急管理、医院感染预防控制、肿瘤等慢病监测与报告、爱国卫生、健康教育等）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事业单位及个人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医务部、社防科、感染管理科、后勤服务中心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门诊部、办公室、 临床及医技科室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318" w:firstLineChars="200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长期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3850人次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有效开展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5268012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2607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临床教学与培训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公益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服务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《全国医院工作条例》第一章第2条、第四章第15、16、17条等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、承担部分高等教育医、药、护理学专业学历层次临床阶段临床教学任务；2、承担其他医疗机构的技术帮带、技术骨干培养，以及社区卫生服务机构的业务指导、技术支持、人才培养等任务、结防所业务指导；3、开展医学继续教育和住院医师规范化培训工作。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相关院校学生、见习生</w:t>
            </w:r>
          </w:p>
          <w:p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申请来院进修人员</w:t>
            </w:r>
          </w:p>
          <w:p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各科室卫生专业技术人员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需进行住院医师规范化培训人员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医务部</w:t>
            </w: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br w:type="textWrapping"/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人力资源部、社防科、临床医技科室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否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长期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1505人次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有效开展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5268012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57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科研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工作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公益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服务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1、《全国医院工作条例》第四章第18条；2、《医疗机构管理条例》第二条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组织科研项目的立项、鉴定、报奖的申请、监督实施和结题管理工作。</w:t>
            </w:r>
            <w:r>
              <w:rPr>
                <w:rFonts w:hint="eastAsia" w:eastAsia="仿宋_GB2312" w:cs="宋体" w:asciiTheme="minorEastAsia" w:hAnsiTheme="minorEastAsia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各临床医药护技人员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医务部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各科室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长期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有效开展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5268012</w:t>
            </w:r>
          </w:p>
        </w:tc>
        <w:tc>
          <w:tcPr>
            <w:tcW w:w="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571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医疗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服务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公益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服务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1、《医疗机构执业许可证》；2、《医疗机构管理条例》第一章第2、3条等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各种疾病的门诊住院诊疗与康复服务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社会公众、患者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临床医技科室、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住院处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医务部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门诊部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是，执行物价局收费标准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枣庄市物价局、卫生局枣价费发〔2012〕144、145、151、153、号，〔2013〕161号，〔2015〕17号；枣庄市物价局、卫生局、人社局枣价费发〔2015〕39号〔2016〕17、24号，枣庄市物价局、财政局、卫计委、人社局枣价费发〔2016〕46、〔2017〕65号、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长期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31800人次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有效开展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5268012</w:t>
            </w:r>
          </w:p>
        </w:tc>
        <w:tc>
          <w:tcPr>
            <w:tcW w:w="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571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预防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保健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与健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康教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育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公益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服务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1、《医疗机构执业许可证》；2、《医疗机构管理条例》第四章第38条等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1、积极开展结核病等预防保健工作，向社会公众宣传、普及各种常见疾病的防治知识。2、认真做好传染病、慢性病、呼吸、肿瘤及死亡病例的监测报告工作，为政府卫生决策提供理论依据。3做好愈后</w:t>
            </w:r>
            <w:r>
              <w:rPr>
                <w:rFonts w:hint="eastAsia" w:ascii="仿宋_GB2312" w:eastAsia="仿宋_GB2312" w:hAnsiTheme="minorEastAsia"/>
                <w:color w:val="000000"/>
                <w:sz w:val="18"/>
                <w:szCs w:val="18"/>
                <w:shd w:val="clear" w:color="auto" w:fill="FFFFFF"/>
              </w:rPr>
              <w:t>指导</w:t>
            </w: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宣教工作。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社会公众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医务部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门诊部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社防科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院感科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临床医技科室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长期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12360人次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有效开展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5268118</w:t>
            </w:r>
          </w:p>
        </w:tc>
        <w:tc>
          <w:tcPr>
            <w:tcW w:w="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571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内部</w:t>
            </w:r>
          </w:p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管理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其他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相关规定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按照章程和有关规定开展的党务、纪检、人事、财务、工青妇等内部管理工作。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医院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人资部、计划财务部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有关职能科室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长期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不可量化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有效开展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5268137</w:t>
            </w:r>
          </w:p>
        </w:tc>
        <w:tc>
          <w:tcPr>
            <w:tcW w:w="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246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合计</w:t>
            </w:r>
          </w:p>
        </w:tc>
        <w:tc>
          <w:tcPr>
            <w:tcW w:w="14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共有业务事项 6项，其中行政辅助事项 0 项，公益服务事项  5 项，经营服务  0 项</w:t>
            </w:r>
            <w:r>
              <w:rPr>
                <w:rFonts w:ascii="黑体" w:hAnsi="黑体" w:eastAsia="黑体" w:cs="宋体"/>
                <w:sz w:val="24"/>
                <w:szCs w:val="24"/>
              </w:rPr>
              <w:t>,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其他事项  1  项。</w:t>
            </w:r>
          </w:p>
        </w:tc>
      </w:tr>
    </w:tbl>
    <w:p>
      <w:pPr>
        <w:spacing w:line="300" w:lineRule="exact"/>
        <w:ind w:right="-1253" w:rightChars="-630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科室负责人</w:t>
      </w:r>
      <w:r>
        <w:rPr>
          <w:rFonts w:ascii="黑体" w:hAnsi="黑体" w:eastAsia="黑体" w:cs="宋体"/>
          <w:sz w:val="24"/>
          <w:szCs w:val="24"/>
        </w:rPr>
        <w:t>:</w:t>
      </w:r>
      <w:r>
        <w:rPr>
          <w:rFonts w:hint="eastAsia" w:ascii="黑体" w:hAnsi="黑体" w:eastAsia="黑体" w:cs="宋体"/>
          <w:sz w:val="24"/>
          <w:szCs w:val="24"/>
        </w:rPr>
        <w:t xml:space="preserve">                                分管院长签字</w:t>
      </w:r>
      <w:r>
        <w:rPr>
          <w:rFonts w:ascii="黑体" w:hAnsi="黑体" w:eastAsia="黑体" w:cs="宋体"/>
          <w:sz w:val="24"/>
          <w:szCs w:val="24"/>
        </w:rPr>
        <w:t xml:space="preserve">:  </w:t>
      </w:r>
      <w:r>
        <w:rPr>
          <w:rFonts w:hint="eastAsia" w:ascii="黑体" w:hAnsi="黑体" w:eastAsia="黑体" w:cs="宋体"/>
          <w:sz w:val="24"/>
          <w:szCs w:val="24"/>
        </w:rPr>
        <w:t xml:space="preserve">                                    主管部门审核人：</w:t>
      </w:r>
    </w:p>
    <w:p>
      <w:pPr>
        <w:spacing w:line="300" w:lineRule="exact"/>
        <w:ind w:right="-1253" w:rightChars="-63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 w:cs="宋体"/>
          <w:sz w:val="24"/>
          <w:szCs w:val="24"/>
        </w:rPr>
        <w:t xml:space="preserve">联系电话: 0632-5268010                     联系电话:   0632-5268003                            联系电话:   </w:t>
      </w:r>
    </w:p>
    <w:sectPr>
      <w:footerReference r:id="rId3" w:type="default"/>
      <w:pgSz w:w="16838" w:h="11906" w:orient="landscape"/>
      <w:pgMar w:top="567" w:right="851" w:bottom="567" w:left="851" w:header="851" w:footer="340" w:gutter="0"/>
      <w:cols w:space="708" w:num="1"/>
      <w:docGrid w:type="linesAndChars" w:linePitch="303" w:charSpace="-4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spacing w:after="0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>—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2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>—</w:t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583E"/>
    <w:multiLevelType w:val="singleLevel"/>
    <w:tmpl w:val="59C8583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99"/>
  <w:drawingGridVerticalSpacing w:val="303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314C9"/>
    <w:rsid w:val="00035FD3"/>
    <w:rsid w:val="00036E44"/>
    <w:rsid w:val="00036F0A"/>
    <w:rsid w:val="00050EB8"/>
    <w:rsid w:val="00057D32"/>
    <w:rsid w:val="0006053B"/>
    <w:rsid w:val="000611F8"/>
    <w:rsid w:val="0006368A"/>
    <w:rsid w:val="00063A3B"/>
    <w:rsid w:val="00090E18"/>
    <w:rsid w:val="00096F31"/>
    <w:rsid w:val="000979FF"/>
    <w:rsid w:val="000D6B77"/>
    <w:rsid w:val="000E6E43"/>
    <w:rsid w:val="000F2BB8"/>
    <w:rsid w:val="00113E2B"/>
    <w:rsid w:val="00127C51"/>
    <w:rsid w:val="00127FEE"/>
    <w:rsid w:val="001450A0"/>
    <w:rsid w:val="00147A3D"/>
    <w:rsid w:val="00165DF1"/>
    <w:rsid w:val="00174DDA"/>
    <w:rsid w:val="0018767A"/>
    <w:rsid w:val="00193496"/>
    <w:rsid w:val="00193B1E"/>
    <w:rsid w:val="0019737A"/>
    <w:rsid w:val="001B59AD"/>
    <w:rsid w:val="001C0FBF"/>
    <w:rsid w:val="001C142C"/>
    <w:rsid w:val="001C4A2B"/>
    <w:rsid w:val="001D618E"/>
    <w:rsid w:val="001E5211"/>
    <w:rsid w:val="001F1F84"/>
    <w:rsid w:val="001F255E"/>
    <w:rsid w:val="001F3694"/>
    <w:rsid w:val="001F5F4E"/>
    <w:rsid w:val="001F68EE"/>
    <w:rsid w:val="002045CC"/>
    <w:rsid w:val="0021361B"/>
    <w:rsid w:val="00214486"/>
    <w:rsid w:val="002224EE"/>
    <w:rsid w:val="00223B1C"/>
    <w:rsid w:val="002278D1"/>
    <w:rsid w:val="00241489"/>
    <w:rsid w:val="00241B9F"/>
    <w:rsid w:val="00252A34"/>
    <w:rsid w:val="00280D20"/>
    <w:rsid w:val="0029143B"/>
    <w:rsid w:val="0029146B"/>
    <w:rsid w:val="002A1450"/>
    <w:rsid w:val="002A58D6"/>
    <w:rsid w:val="002C2C8A"/>
    <w:rsid w:val="002C36F1"/>
    <w:rsid w:val="002D155E"/>
    <w:rsid w:val="002E2E1B"/>
    <w:rsid w:val="003024A0"/>
    <w:rsid w:val="00321497"/>
    <w:rsid w:val="00323B43"/>
    <w:rsid w:val="003354C6"/>
    <w:rsid w:val="00336EF6"/>
    <w:rsid w:val="003522D9"/>
    <w:rsid w:val="00355719"/>
    <w:rsid w:val="00355BFF"/>
    <w:rsid w:val="003612C1"/>
    <w:rsid w:val="003905F7"/>
    <w:rsid w:val="00394BA9"/>
    <w:rsid w:val="00395975"/>
    <w:rsid w:val="003A16E8"/>
    <w:rsid w:val="003B27C1"/>
    <w:rsid w:val="003D11A1"/>
    <w:rsid w:val="003D37D8"/>
    <w:rsid w:val="003E00B6"/>
    <w:rsid w:val="003F2A3A"/>
    <w:rsid w:val="003F3C9C"/>
    <w:rsid w:val="003F7B1E"/>
    <w:rsid w:val="00400B07"/>
    <w:rsid w:val="00404765"/>
    <w:rsid w:val="00407D18"/>
    <w:rsid w:val="00412790"/>
    <w:rsid w:val="004178E3"/>
    <w:rsid w:val="00426133"/>
    <w:rsid w:val="00431C71"/>
    <w:rsid w:val="004358AB"/>
    <w:rsid w:val="0043731A"/>
    <w:rsid w:val="00444574"/>
    <w:rsid w:val="00447030"/>
    <w:rsid w:val="0044782E"/>
    <w:rsid w:val="00474AC9"/>
    <w:rsid w:val="00477444"/>
    <w:rsid w:val="00482863"/>
    <w:rsid w:val="00482C10"/>
    <w:rsid w:val="00490424"/>
    <w:rsid w:val="0049203E"/>
    <w:rsid w:val="004C0022"/>
    <w:rsid w:val="004D626D"/>
    <w:rsid w:val="00511A68"/>
    <w:rsid w:val="00521E58"/>
    <w:rsid w:val="00525D06"/>
    <w:rsid w:val="0053576C"/>
    <w:rsid w:val="005407B6"/>
    <w:rsid w:val="00563D3C"/>
    <w:rsid w:val="0058047D"/>
    <w:rsid w:val="00585066"/>
    <w:rsid w:val="0058514D"/>
    <w:rsid w:val="0058720D"/>
    <w:rsid w:val="005917EC"/>
    <w:rsid w:val="00592121"/>
    <w:rsid w:val="005A3ED1"/>
    <w:rsid w:val="005B17E5"/>
    <w:rsid w:val="005B74BD"/>
    <w:rsid w:val="005C2207"/>
    <w:rsid w:val="005C4A23"/>
    <w:rsid w:val="005D05A3"/>
    <w:rsid w:val="005F6869"/>
    <w:rsid w:val="00607533"/>
    <w:rsid w:val="006159DC"/>
    <w:rsid w:val="00622AE9"/>
    <w:rsid w:val="006272D4"/>
    <w:rsid w:val="006346A3"/>
    <w:rsid w:val="006647EC"/>
    <w:rsid w:val="00676BE5"/>
    <w:rsid w:val="006817B3"/>
    <w:rsid w:val="00682E34"/>
    <w:rsid w:val="00691791"/>
    <w:rsid w:val="00692DF0"/>
    <w:rsid w:val="00695DE3"/>
    <w:rsid w:val="006A048A"/>
    <w:rsid w:val="006A7379"/>
    <w:rsid w:val="006B50D8"/>
    <w:rsid w:val="006C406A"/>
    <w:rsid w:val="006D34AF"/>
    <w:rsid w:val="006D5D35"/>
    <w:rsid w:val="006F4E22"/>
    <w:rsid w:val="00707418"/>
    <w:rsid w:val="007143A8"/>
    <w:rsid w:val="00716A96"/>
    <w:rsid w:val="00735900"/>
    <w:rsid w:val="007518EB"/>
    <w:rsid w:val="0075484C"/>
    <w:rsid w:val="00761CB8"/>
    <w:rsid w:val="007735AA"/>
    <w:rsid w:val="00776C48"/>
    <w:rsid w:val="00776D22"/>
    <w:rsid w:val="00782815"/>
    <w:rsid w:val="00785517"/>
    <w:rsid w:val="0079237D"/>
    <w:rsid w:val="00792B6A"/>
    <w:rsid w:val="007A1056"/>
    <w:rsid w:val="007D3BC8"/>
    <w:rsid w:val="007E6094"/>
    <w:rsid w:val="007F6236"/>
    <w:rsid w:val="007F64EB"/>
    <w:rsid w:val="0080123F"/>
    <w:rsid w:val="00802B68"/>
    <w:rsid w:val="008064ED"/>
    <w:rsid w:val="0081152A"/>
    <w:rsid w:val="00816E26"/>
    <w:rsid w:val="00825E04"/>
    <w:rsid w:val="00845536"/>
    <w:rsid w:val="0085569A"/>
    <w:rsid w:val="00861A7B"/>
    <w:rsid w:val="00871806"/>
    <w:rsid w:val="00874CF2"/>
    <w:rsid w:val="0087530D"/>
    <w:rsid w:val="00876282"/>
    <w:rsid w:val="00882BEF"/>
    <w:rsid w:val="008944F2"/>
    <w:rsid w:val="00894D4A"/>
    <w:rsid w:val="00895F46"/>
    <w:rsid w:val="00896084"/>
    <w:rsid w:val="008A189F"/>
    <w:rsid w:val="008A3BD9"/>
    <w:rsid w:val="008A7598"/>
    <w:rsid w:val="008B3E92"/>
    <w:rsid w:val="008B7726"/>
    <w:rsid w:val="008C4320"/>
    <w:rsid w:val="008C47D9"/>
    <w:rsid w:val="008D047D"/>
    <w:rsid w:val="008E1B9C"/>
    <w:rsid w:val="008E1D2B"/>
    <w:rsid w:val="008F1AEF"/>
    <w:rsid w:val="008F2049"/>
    <w:rsid w:val="008F44AE"/>
    <w:rsid w:val="00925519"/>
    <w:rsid w:val="00925C15"/>
    <w:rsid w:val="00926704"/>
    <w:rsid w:val="00933917"/>
    <w:rsid w:val="00954C45"/>
    <w:rsid w:val="00964739"/>
    <w:rsid w:val="00972BEA"/>
    <w:rsid w:val="0097434B"/>
    <w:rsid w:val="00992C13"/>
    <w:rsid w:val="00994F9C"/>
    <w:rsid w:val="009A115B"/>
    <w:rsid w:val="009B1813"/>
    <w:rsid w:val="009D247A"/>
    <w:rsid w:val="009D54EE"/>
    <w:rsid w:val="009D5FBC"/>
    <w:rsid w:val="009D6F10"/>
    <w:rsid w:val="009E24F8"/>
    <w:rsid w:val="009E3B07"/>
    <w:rsid w:val="009F5F30"/>
    <w:rsid w:val="00A053E3"/>
    <w:rsid w:val="00A07E29"/>
    <w:rsid w:val="00A32AFA"/>
    <w:rsid w:val="00A374F6"/>
    <w:rsid w:val="00A601B2"/>
    <w:rsid w:val="00A61C95"/>
    <w:rsid w:val="00A66657"/>
    <w:rsid w:val="00A81C74"/>
    <w:rsid w:val="00A82B87"/>
    <w:rsid w:val="00A91694"/>
    <w:rsid w:val="00A91AE5"/>
    <w:rsid w:val="00A91E08"/>
    <w:rsid w:val="00A94043"/>
    <w:rsid w:val="00A96061"/>
    <w:rsid w:val="00AC2F3C"/>
    <w:rsid w:val="00AC700C"/>
    <w:rsid w:val="00AD28E2"/>
    <w:rsid w:val="00AE3C22"/>
    <w:rsid w:val="00AE755D"/>
    <w:rsid w:val="00AF1B66"/>
    <w:rsid w:val="00AF3462"/>
    <w:rsid w:val="00B34FF3"/>
    <w:rsid w:val="00B353CA"/>
    <w:rsid w:val="00B57C4A"/>
    <w:rsid w:val="00B77408"/>
    <w:rsid w:val="00B8682D"/>
    <w:rsid w:val="00B90444"/>
    <w:rsid w:val="00BC03DD"/>
    <w:rsid w:val="00BC7665"/>
    <w:rsid w:val="00BE683E"/>
    <w:rsid w:val="00BF0881"/>
    <w:rsid w:val="00BF2D27"/>
    <w:rsid w:val="00BF4DFA"/>
    <w:rsid w:val="00C20A74"/>
    <w:rsid w:val="00C26341"/>
    <w:rsid w:val="00C30A23"/>
    <w:rsid w:val="00C407DB"/>
    <w:rsid w:val="00C415E7"/>
    <w:rsid w:val="00C57EA0"/>
    <w:rsid w:val="00C6131C"/>
    <w:rsid w:val="00C7761F"/>
    <w:rsid w:val="00C83830"/>
    <w:rsid w:val="00C8686E"/>
    <w:rsid w:val="00C90F52"/>
    <w:rsid w:val="00C93163"/>
    <w:rsid w:val="00CA066E"/>
    <w:rsid w:val="00CA0D59"/>
    <w:rsid w:val="00CA1BB2"/>
    <w:rsid w:val="00CA37F8"/>
    <w:rsid w:val="00CA4C9A"/>
    <w:rsid w:val="00CA5A14"/>
    <w:rsid w:val="00CB1C89"/>
    <w:rsid w:val="00CC06E9"/>
    <w:rsid w:val="00CC2EF1"/>
    <w:rsid w:val="00D01AF6"/>
    <w:rsid w:val="00D16765"/>
    <w:rsid w:val="00D211FC"/>
    <w:rsid w:val="00D22F67"/>
    <w:rsid w:val="00D31D50"/>
    <w:rsid w:val="00D42501"/>
    <w:rsid w:val="00D433CB"/>
    <w:rsid w:val="00D44B64"/>
    <w:rsid w:val="00D51F70"/>
    <w:rsid w:val="00D535AC"/>
    <w:rsid w:val="00D6043A"/>
    <w:rsid w:val="00D61A44"/>
    <w:rsid w:val="00D6774E"/>
    <w:rsid w:val="00D76CCC"/>
    <w:rsid w:val="00DC6A9B"/>
    <w:rsid w:val="00DE5087"/>
    <w:rsid w:val="00DE6948"/>
    <w:rsid w:val="00DF5E78"/>
    <w:rsid w:val="00E04326"/>
    <w:rsid w:val="00E045E5"/>
    <w:rsid w:val="00E16763"/>
    <w:rsid w:val="00E2346C"/>
    <w:rsid w:val="00E24502"/>
    <w:rsid w:val="00E30870"/>
    <w:rsid w:val="00E36E51"/>
    <w:rsid w:val="00E47A08"/>
    <w:rsid w:val="00E63217"/>
    <w:rsid w:val="00E643D4"/>
    <w:rsid w:val="00E6779D"/>
    <w:rsid w:val="00E71ECF"/>
    <w:rsid w:val="00E7218B"/>
    <w:rsid w:val="00E76FBE"/>
    <w:rsid w:val="00E774AA"/>
    <w:rsid w:val="00EB3EBE"/>
    <w:rsid w:val="00EB6888"/>
    <w:rsid w:val="00EC2854"/>
    <w:rsid w:val="00ED1A68"/>
    <w:rsid w:val="00EE11C1"/>
    <w:rsid w:val="00EE4895"/>
    <w:rsid w:val="00EE6FEE"/>
    <w:rsid w:val="00F00805"/>
    <w:rsid w:val="00F04D1F"/>
    <w:rsid w:val="00F1393C"/>
    <w:rsid w:val="00F169F6"/>
    <w:rsid w:val="00F268D2"/>
    <w:rsid w:val="00F26BFF"/>
    <w:rsid w:val="00F378E4"/>
    <w:rsid w:val="00F40AA8"/>
    <w:rsid w:val="00F52973"/>
    <w:rsid w:val="00F56C52"/>
    <w:rsid w:val="00F62D1C"/>
    <w:rsid w:val="00F7308D"/>
    <w:rsid w:val="00F7642D"/>
    <w:rsid w:val="00FA35F3"/>
    <w:rsid w:val="00FB205F"/>
    <w:rsid w:val="00FB2A94"/>
    <w:rsid w:val="00FC4CDB"/>
    <w:rsid w:val="00FC7A49"/>
    <w:rsid w:val="00FD55FB"/>
    <w:rsid w:val="00FF2736"/>
    <w:rsid w:val="05615142"/>
    <w:rsid w:val="0CF0072D"/>
    <w:rsid w:val="35AA2DBD"/>
    <w:rsid w:val="35AD70AB"/>
    <w:rsid w:val="397A424D"/>
    <w:rsid w:val="464B6F2B"/>
    <w:rsid w:val="7A5C46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page number"/>
    <w:qFormat/>
    <w:uiPriority w:val="99"/>
    <w:rPr>
      <w:rFonts w:cs="Times New Roman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p15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1">
    <w:name w:val="p0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2">
    <w:name w:val="vsbcontent_start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3">
    <w:name w:val="页眉 Char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3"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批注框文本 Char"/>
    <w:link w:val="2"/>
    <w:semiHidden/>
    <w:locked/>
    <w:uiPriority w:val="99"/>
    <w:rPr>
      <w:rFonts w:ascii="Tahoma" w:hAnsi="Tahoma" w:cs="Times New Roman"/>
      <w:sz w:val="18"/>
      <w:szCs w:val="18"/>
    </w:rPr>
  </w:style>
  <w:style w:type="paragraph" w:customStyle="1" w:styleId="16">
    <w:name w:val="封面标准名称"/>
    <w:basedOn w:val="1"/>
    <w:uiPriority w:val="99"/>
    <w:pPr>
      <w:widowControl w:val="0"/>
      <w:adjustRightInd/>
      <w:snapToGrid/>
      <w:spacing w:after="0" w:line="680" w:lineRule="exact"/>
      <w:jc w:val="center"/>
    </w:pPr>
    <w:rPr>
      <w:rFonts w:ascii="黑体" w:hAnsi="Times New Roman" w:eastAsia="黑体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D36E0-2769-49E1-AB0D-41D0C7E90A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335</Words>
  <Characters>1911</Characters>
  <Lines>15</Lines>
  <Paragraphs>4</Paragraphs>
  <TotalTime>5</TotalTime>
  <ScaleCrop>false</ScaleCrop>
  <LinksUpToDate>false</LinksUpToDate>
  <CharactersWithSpaces>2242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2018-01-04T07:58:00Z</dcterms:created>
  <dc:creator>Administrator</dc:creator>
  <cp:lastModifiedBy>Administrator</cp:lastModifiedBy>
  <cp:lastPrinted>2017-12-21T07:52:00Z</cp:lastPrinted>
  <dcterms:modified xsi:type="dcterms:W3CDTF">2018-08-23T09:20:55Z</dcterms:modified>
  <dc:title>关于印发《枣庄市事业单位业务范围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