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行政处罚案件信息公开表</w:t>
      </w:r>
    </w:p>
    <w:p>
      <w:pPr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4"/>
          <w:szCs w:val="34"/>
        </w:rPr>
      </w:pPr>
    </w:p>
    <w:tbl>
      <w:tblPr>
        <w:tblStyle w:val="3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4"/>
        <w:gridCol w:w="7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行政相对人名称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山东蓝森安全评价有限责任公司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处罚机关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枣庄市卫生健康委员会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案件名称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超出资质认可范围从事职业卫生技术服务案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行政处罚决定文书号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枣卫职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技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罚字〔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〕第001号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处罚类别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警告、没收违法所得、罚款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处罚事由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超出资质认可范围从事职业卫生技术服务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处罚依据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《中华人民共和国职业病防治法》第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八十条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条第（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一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）项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、《职业卫生技术服务机构管理办法》第四十二条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第（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一</w:t>
            </w:r>
            <w:r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913703036954216283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法定代表人姓名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蒋卫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处罚结果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警告、没收违法所得3000元、罚款人民币10000元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行政处罚决定日期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2025年4月9日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行政处罚公示期限</w:t>
            </w:r>
          </w:p>
        </w:tc>
        <w:tc>
          <w:tcPr>
            <w:tcW w:w="7000" w:type="dxa"/>
          </w:tcPr>
          <w:p>
            <w:pPr>
              <w:jc w:val="center"/>
              <w:rPr>
                <w:rStyle w:val="5"/>
                <w:rFonts w:hint="default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2025.4.9-2026.4.8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224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救济渠道</w:t>
            </w:r>
          </w:p>
        </w:tc>
        <w:tc>
          <w:tcPr>
            <w:tcW w:w="7000" w:type="dxa"/>
          </w:tcPr>
          <w:p>
            <w:pPr>
              <w:spacing w:line="320" w:lineRule="atLeast"/>
              <w:rPr>
                <w:rFonts w:hint="eastAsia" w:ascii="仿宋" w:hAnsi="仿宋" w:eastAsia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</w:rPr>
              <w:t>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不服本决定，可在收到行政处罚决定书之日起60日内向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山东省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卫生健康委员会或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枣庄市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人民政府申请行政复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议，或者6个月内向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薛城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</w:rPr>
              <w:t>区人民法院提请诉讼。</w:t>
            </w:r>
          </w:p>
        </w:tc>
      </w:tr>
    </w:tbl>
    <w:p>
      <w:pPr>
        <w:spacing w:line="320" w:lineRule="atLeast"/>
        <w:rPr>
          <w:rFonts w:hint="eastAsia" w:ascii="仿宋" w:hAnsi="仿宋" w:eastAsia="仿宋"/>
          <w:sz w:val="24"/>
          <w:szCs w:val="24"/>
          <w:u w:val="none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NlZWJmMmUwZTI1NmNiMTkwNDA1N2Q0MGUwNWEifQ=="/>
  </w:docVars>
  <w:rsids>
    <w:rsidRoot w:val="00000000"/>
    <w:rsid w:val="0FA9345E"/>
    <w:rsid w:val="1CB7B5EA"/>
    <w:rsid w:val="4FB97718"/>
    <w:rsid w:val="5AF15C4F"/>
    <w:rsid w:val="6B5C220A"/>
    <w:rsid w:val="716F2E5B"/>
    <w:rsid w:val="FD7FB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2024-07-23T08:56:00Z</dcterms:created>
  <dc:creator>Administrator</dc:creator>
  <cp:lastModifiedBy>user</cp:lastModifiedBy>
  <dcterms:modified xsi:type="dcterms:W3CDTF">2025-09-09T15:16:57Z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0ACE83EFC37C47F3BFDFE89897C82EED_12</vt:lpwstr>
  </property>
</Properties>
</file>