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  <w:bookmarkStart w:id="0" w:name="_GoBack"/>
      <w:bookmarkEnd w:id="0"/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山东喆啡酒店管理有限公司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处罚机关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案件名称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1"/>
                <w:w w:val="95"/>
                <w:kern w:val="0"/>
                <w:sz w:val="32"/>
                <w:szCs w:val="32"/>
                <w:fitText w:val="6720" w:id="1826182196"/>
                <w:vertAlign w:val="baseline"/>
                <w:lang w:eastAsia="zh-CN"/>
              </w:rPr>
              <w:t>未按规定对顾客用品用具进行清洗、消毒、保洁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-2"/>
                <w:w w:val="95"/>
                <w:kern w:val="0"/>
                <w:sz w:val="32"/>
                <w:szCs w:val="32"/>
                <w:fitText w:val="6720" w:id="1826182196"/>
                <w:vertAlign w:val="baseline"/>
                <w:lang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枣卫公罚[2025]0001号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处罚类别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，罚款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处罚事由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未按规定对顾客用品用具进行清洗、消毒、保洁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处罚依据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《公共场所卫生管理条例》第十四条第一款第（一）项、《公共场所卫生管理条例实施细则》第三十六条第（二）项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91370481MA3PEJCH9L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卢金伟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处罚结果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，罚款人民币1000元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2025年8月13日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2025.8.13-2026.8.12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救济渠道</w:t>
            </w:r>
          </w:p>
        </w:tc>
        <w:tc>
          <w:tcPr>
            <w:tcW w:w="7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如不服本决定，可在收到行政处罚决定书之日起60日内向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山东省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卫生健康委员会或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人民政府申请行政复议，或者6个月内向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区人民法院提请诉讼。</w:t>
            </w:r>
          </w:p>
        </w:tc>
      </w:tr>
    </w:tbl>
    <w:p>
      <w:pPr>
        <w:jc w:val="center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4"/>
          <w:szCs w:val="34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53E7F51"/>
    <w:rsid w:val="0FA9345E"/>
    <w:rsid w:val="300A0730"/>
    <w:rsid w:val="4FB97718"/>
    <w:rsid w:val="5AF15C4F"/>
    <w:rsid w:val="63B1761C"/>
    <w:rsid w:val="6B5C220A"/>
    <w:rsid w:val="FBEEC460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298</Characters>
  <Lines>0</Lines>
  <Paragraphs>0</Paragraphs>
  <TotalTime>7</TotalTime>
  <ScaleCrop>false</ScaleCrop>
  <LinksUpToDate>false</LinksUpToDate>
  <CharactersWithSpaces>298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2024-07-23T00:56:00Z</dcterms:created>
  <dc:creator>Administrator</dc:creator>
  <cp:lastModifiedBy>user</cp:lastModifiedBy>
  <dcterms:modified xsi:type="dcterms:W3CDTF">2025-09-09T15:07:22Z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EBE54D19F889453DA4E658796252A167_13</vt:lpwstr>
  </property>
  <property fmtid="{D5CDD505-2E9C-101B-9397-08002B2CF9AE}" pid="4" name="KSOTemplateDocerSaveRecord">
    <vt:lpwstr>eyJoZGlkIjoiYjA4YjBhYWI0MzNlYzQ5ZmU1MmRjYTI1Yzk1NjRhMzgiLCJ1c2VySWQiOiIzNTQ2MDExMDAifQ==</vt:lpwstr>
  </property>
</Properties>
</file>