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行政处罚案件信息公开表</w:t>
      </w:r>
    </w:p>
    <w:p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4"/>
          <w:szCs w:val="34"/>
        </w:rPr>
      </w:pPr>
    </w:p>
    <w:tbl>
      <w:tblPr>
        <w:tblStyle w:val="3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行政相对人名称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枣庄盛世健康体检中心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处罚机关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枣庄市卫生健康委员会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案件名称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出具虚假证明文件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行政处罚决定文书号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  <w:t>枣卫职罚字〔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  <w:t>〕第00</w:t>
            </w:r>
            <w:r>
              <w:rPr>
                <w:rFonts w:hint="default" w:ascii="仿宋" w:hAnsi="仿宋" w:eastAsia="仿宋"/>
                <w:sz w:val="24"/>
                <w:szCs w:val="24"/>
                <w:u w:val="none"/>
                <w:lang w:val="en" w:eastAsia="zh-CN"/>
              </w:rPr>
              <w:t>0</w:t>
            </w:r>
            <w:r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  <w:t>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处罚类别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警告、罚款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处罚事由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出具虚假证明文件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处罚依据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Courier New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职业健康检查管理办法》第二十五条第（三）项、《枣庄市卫生健康行政处罚裁量基准（2023版）》第四百八十七条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统一社会信用代码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91370481MA3QK3C93N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法定代表人姓名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" w:eastAsia="zh-CN"/>
              </w:rPr>
              <w:t>龙军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处罚结果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警告、罚款人民币10000元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行政处罚决定日期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2025年9月18日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行政处罚公示期限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2025.9.18-2026.9.17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救济渠道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如不服本决定，可在收到行政处罚决定书之日起60日内向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山东省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卫生健康委员会或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枣庄市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人民政府申请行政复议，或者6个月内向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薛城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区人民法院提请诉讼。</w:t>
            </w:r>
          </w:p>
        </w:tc>
      </w:tr>
    </w:tbl>
    <w:p>
      <w:pPr>
        <w:spacing w:line="320" w:lineRule="atLeast"/>
        <w:rPr>
          <w:rFonts w:hint="eastAsia" w:ascii="仿宋" w:hAnsi="仿宋" w:eastAsia="仿宋"/>
          <w:sz w:val="24"/>
          <w:szCs w:val="24"/>
          <w:u w:val="none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NlZWJmMmUwZTI1NmNiMTkwNDA1N2Q0MGUwNWEifQ=="/>
  </w:docVars>
  <w:rsids>
    <w:rsidRoot w:val="00000000"/>
    <w:rsid w:val="0FA9345E"/>
    <w:rsid w:val="1CB7B5EA"/>
    <w:rsid w:val="4FB97718"/>
    <w:rsid w:val="5AF15C4F"/>
    <w:rsid w:val="5BFF30B4"/>
    <w:rsid w:val="6B5C220A"/>
    <w:rsid w:val="FD7F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2024-07-23T08:56:00Z</dcterms:created>
  <dc:creator>Administrator</dc:creator>
  <cp:lastModifiedBy>user</cp:lastModifiedBy>
  <dcterms:modified xsi:type="dcterms:W3CDTF">2025-09-24T09:07:40Z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0ACE83EFC37C47F3BFDFE89897C82EED_12</vt:lpwstr>
  </property>
</Properties>
</file>