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行政处罚案件信息公开表</w:t>
      </w:r>
    </w:p>
    <w:bookmarkEnd w:id="0"/>
    <w:p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4"/>
          <w:szCs w:val="34"/>
        </w:rPr>
      </w:pPr>
    </w:p>
    <w:tbl>
      <w:tblPr>
        <w:tblStyle w:val="3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行政相对人名称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滕州慈铭健康体检管理有限公司综合门诊部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处罚机关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枣庄市卫生健康委员会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案件名称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未按照相关职业健康监护技术规范规定开展工作案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行政处罚决定文书号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  <w:t>枣卫职罚字〔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  <w:t>〕第00</w:t>
            </w:r>
            <w:r>
              <w:rPr>
                <w:rFonts w:hint="default" w:ascii="仿宋" w:hAnsi="仿宋" w:eastAsia="仿宋"/>
                <w:sz w:val="24"/>
                <w:szCs w:val="24"/>
                <w:u w:val="none"/>
                <w:lang w:val="en" w:eastAsia="zh-CN"/>
              </w:rPr>
              <w:t>02</w:t>
            </w:r>
            <w:r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处罚类别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处罚事由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未按照相关职业健康监护技术规范规定开展工作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处罚依据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职业健康检查管理办法》第二十七条第（四）项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Courier New" w:eastAsia="仿宋_GB2312" w:cs="Times New Roman"/>
                <w:kern w:val="2"/>
                <w:sz w:val="24"/>
                <w:szCs w:val="24"/>
                <w:lang w:val="en-US" w:eastAsia="zh-CN" w:bidi="ar-SA"/>
              </w:rPr>
              <w:t>91370481MA3EYGYM09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法定代表人姓名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" w:eastAsia="zh-CN"/>
              </w:rPr>
              <w:t>张凤梅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处罚结果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罚款人民币10000元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行政处罚决定日期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2025年11月11日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行政处罚公示期限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2025.11.11-2026.11.10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救济渠道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如不服本决定，可在收到行政处罚决定书之日起60日内向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山东省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卫生健康委员会或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枣庄市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人民政府申请行政复议，或者6个月内向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薛城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区人民法院提请诉讼。</w:t>
            </w:r>
          </w:p>
        </w:tc>
      </w:tr>
    </w:tbl>
    <w:p>
      <w:pPr>
        <w:spacing w:line="320" w:lineRule="atLeast"/>
        <w:rPr>
          <w:rFonts w:hint="eastAsia" w:ascii="仿宋" w:hAnsi="仿宋" w:eastAsia="仿宋"/>
          <w:sz w:val="24"/>
          <w:szCs w:val="24"/>
          <w:u w:val="none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微软雅黑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NlZWJmMmUwZTI1NmNiMTkwNDA1N2Q0MGUwNWEifQ=="/>
  </w:docVars>
  <w:rsids>
    <w:rsidRoot w:val="00000000"/>
    <w:rsid w:val="0FA9345E"/>
    <w:rsid w:val="1CB7B5EA"/>
    <w:rsid w:val="3DFBF56A"/>
    <w:rsid w:val="4FB97718"/>
    <w:rsid w:val="5AF15C4F"/>
    <w:rsid w:val="6B5C220A"/>
    <w:rsid w:val="FCF646AF"/>
    <w:rsid w:val="FD7F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2024-07-23T16:56:00Z</dcterms:created>
  <dc:creator>Administrator</dc:creator>
  <cp:lastModifiedBy>user</cp:lastModifiedBy>
  <dcterms:modified xsi:type="dcterms:W3CDTF">2025-11-17T09:35:14Z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0ACE83EFC37C47F3BFDFE89897C82EED_12</vt:lpwstr>
  </property>
</Properties>
</file>